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035" w:rsidRDefault="00421169"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Style w:val="a3"/>
          <w:rFonts w:ascii="Arial" w:hAnsi="Arial" w:cs="Arial"/>
          <w:color w:val="666666"/>
          <w:sz w:val="20"/>
          <w:szCs w:val="20"/>
        </w:rPr>
        <w:t>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666666"/>
          <w:sz w:val="20"/>
          <w:szCs w:val="20"/>
        </w:rPr>
        <w:t> </w:t>
      </w:r>
      <w:r>
        <w:rPr>
          <w:rStyle w:val="a3"/>
          <w:rFonts w:ascii="Arial" w:hAnsi="Arial" w:cs="Arial"/>
          <w:color w:val="666666"/>
          <w:sz w:val="20"/>
          <w:szCs w:val="20"/>
        </w:rPr>
        <w:t>ПРИКАЗ  № 56  </w:t>
      </w:r>
      <w:r>
        <w:rPr>
          <w:rStyle w:val="apple-converted-space"/>
          <w:rFonts w:ascii="Arial" w:hAnsi="Arial" w:cs="Arial"/>
          <w:b/>
          <w:bCs/>
          <w:color w:val="666666"/>
          <w:sz w:val="20"/>
          <w:szCs w:val="20"/>
        </w:rPr>
        <w:t> </w:t>
      </w:r>
      <w:r>
        <w:rPr>
          <w:rFonts w:ascii="Arial" w:hAnsi="Arial" w:cs="Arial"/>
          <w:color w:val="666666"/>
          <w:sz w:val="20"/>
          <w:szCs w:val="20"/>
        </w:rPr>
        <w:t xml:space="preserve">  О  начале обслуживания жилых домов № 7 «Б» и № 9 «Г» по ул. Тепличной г. Подольска     В связи с принятием на обслуживание жилых домов № 7 «Б» № 9 «Г» по ул. Тепличной (Агентский договор № 27 по сбору компенсации затрат застройщика от 01 августа 2012 г.)   </w:t>
      </w:r>
      <w:proofErr w:type="gramStart"/>
      <w:r>
        <w:rPr>
          <w:rFonts w:ascii="Arial" w:hAnsi="Arial" w:cs="Arial"/>
          <w:color w:val="666666"/>
          <w:sz w:val="20"/>
          <w:szCs w:val="20"/>
        </w:rPr>
        <w:t>П</w:t>
      </w:r>
      <w:proofErr w:type="gramEnd"/>
      <w:r>
        <w:rPr>
          <w:rFonts w:ascii="Arial" w:hAnsi="Arial" w:cs="Arial"/>
          <w:color w:val="666666"/>
          <w:sz w:val="20"/>
          <w:szCs w:val="20"/>
        </w:rPr>
        <w:t xml:space="preserve"> Р И К А З Ы В А Ю :   Бухгалтерии ООО «ЖЭУ «Подольский ДСК»: С 01.08.2012 г. производить необходимые  начисления в установленном порядке по ставкам оплаты жилья и коммунальных услуг, указанным в Приложении № 1 к Агентскому договору № 27 от 01.08.2012 г.:   1.    Отопление – 1473,94 руб./Гкал, с 01.09.2012 г. 1519,25 руб./Гкал (по факту потребления); 2.    Содержание имущества - 15,09 руб. за 1 кв. метр общей площади жилого помещения; 3.    Вывоз твердых бытовых отходов (ТБО) - 3,90 руб. за 1 кв. метр общей площади жилого помещения 4.    Горячая вода  - по показаниям приборов учета – тариф будет установлен после подключения; 5. .  Холодная  вода  - по показаниям приборов учета – 15,14 руб./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куб.м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. 6.    Канализация  - по показаниям приборов учета – 9,81  руб./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куб.м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. 7.    Электроэнергия – согласно тарифам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энергоснабжающей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организации на соответствующий период.     Исполнительный директор ООО «ЖЭУ «Подольский ДСК»                                             Рыжов С.А.</w:t>
      </w:r>
      <w:bookmarkStart w:id="0" w:name="_GoBack"/>
      <w:bookmarkEnd w:id="0"/>
    </w:p>
    <w:sectPr w:rsidR="00A5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876"/>
    <w:rsid w:val="00421169"/>
    <w:rsid w:val="00621876"/>
    <w:rsid w:val="00A5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1169"/>
    <w:rPr>
      <w:b/>
      <w:bCs/>
    </w:rPr>
  </w:style>
  <w:style w:type="character" w:customStyle="1" w:styleId="apple-converted-space">
    <w:name w:val="apple-converted-space"/>
    <w:basedOn w:val="a0"/>
    <w:rsid w:val="004211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1169"/>
    <w:rPr>
      <w:b/>
      <w:bCs/>
    </w:rPr>
  </w:style>
  <w:style w:type="character" w:customStyle="1" w:styleId="apple-converted-space">
    <w:name w:val="apple-converted-space"/>
    <w:basedOn w:val="a0"/>
    <w:rsid w:val="00421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2016-07-28T09:21:00Z</dcterms:created>
  <dcterms:modified xsi:type="dcterms:W3CDTF">2016-07-28T09:21:00Z</dcterms:modified>
</cp:coreProperties>
</file>